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FE" w:rsidRPr="007D6534" w:rsidRDefault="009E6AFE" w:rsidP="009E6AFE">
      <w:pPr>
        <w:pStyle w:val="CTC-Header3"/>
      </w:pPr>
      <w:r w:rsidRPr="000222C2">
        <w:t>At the close of Session 2 of the Community Assessment Workshop, these are the a</w:t>
      </w:r>
      <w:r>
        <w:t>ctions that will require follow-</w:t>
      </w:r>
      <w:r w:rsidRPr="000222C2">
        <w:t>up.</w:t>
      </w:r>
    </w:p>
    <w:p w:rsidR="009E6AFE" w:rsidRDefault="009E6AFE" w:rsidP="009E6AFE">
      <w:pPr>
        <w:pStyle w:val="CTC-Body"/>
        <w:numPr>
          <w:ilvl w:val="0"/>
          <w:numId w:val="8"/>
        </w:numPr>
        <w:spacing w:after="0" w:line="240" w:lineRule="auto"/>
      </w:pPr>
      <w:r>
        <w:t>Review the actions needed below, and record responsible persons and deadlines.</w:t>
      </w:r>
    </w:p>
    <w:p w:rsidR="009E6AFE" w:rsidRDefault="009E6AFE" w:rsidP="009E6AFE">
      <w:pPr>
        <w:pStyle w:val="CTC-Body"/>
        <w:numPr>
          <w:ilvl w:val="0"/>
          <w:numId w:val="8"/>
        </w:numPr>
        <w:spacing w:after="120" w:line="240" w:lineRule="auto"/>
      </w:pPr>
      <w:r>
        <w:t>Review the Approval Process worksheet completed earlier in this session to confirm tasks and timeline related to getting approval for recommended priorities.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3420"/>
        <w:gridCol w:w="1620"/>
      </w:tblGrid>
      <w:tr w:rsidR="009E6AFE" w:rsidRPr="00E34A71" w:rsidTr="00B54065">
        <w:trPr>
          <w:trHeight w:val="61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9E6AFE" w:rsidRPr="0058136E" w:rsidRDefault="009E6AFE" w:rsidP="00B54065">
            <w:pPr>
              <w:pStyle w:val="CTC-TableHeader-White"/>
            </w:pPr>
            <w:r w:rsidRPr="0058136E">
              <w:t>Action needed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9E6AFE" w:rsidRPr="0058136E" w:rsidRDefault="009E6AFE" w:rsidP="00B54065">
            <w:pPr>
              <w:pStyle w:val="CTC-TableHeader-White"/>
            </w:pPr>
            <w:r w:rsidRPr="0058136E">
              <w:t>By whom?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</w:tcPr>
          <w:p w:rsidR="009E6AFE" w:rsidRPr="0058136E" w:rsidRDefault="009E6AFE" w:rsidP="00B54065">
            <w:pPr>
              <w:pStyle w:val="CTC-TableHeader-White"/>
            </w:pPr>
            <w:r w:rsidRPr="0058136E">
              <w:t>By when?</w:t>
            </w: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Prepare briefing for approval process discussions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Draft Community Assessment Report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Executive summary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Introduction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Assessment data: Priority health &amp; behavior problems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Assessment data: Priority risk factors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Assessment data: Priority protective factors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Create charts of data to include in the report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bookmarkStart w:id="0" w:name="_GoBack"/>
        <w:bookmarkEnd w:id="0"/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Conclusion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Appendices (may need more than one writer depending on number of appendices)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Compile all sections, create cover page and table of contents</w:t>
            </w:r>
            <w:r>
              <w:rPr>
                <w:vanish/>
              </w:rPr>
              <w:t xml:space="preserve"> sheeter sheet depending on number of appendices)d approval&gt;. plan together. ngs to various audiences.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Prepare presentation for Community Resources Assessment workshop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  <w:tr w:rsidR="009E6AFE" w:rsidRPr="00E34A71" w:rsidTr="00B54065">
        <w:trPr>
          <w:trHeight w:val="7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  <w:jc w:val="right"/>
            </w:pPr>
            <w:r>
              <w:t>Meet with Community Outreach/PR workgroup to develop dissemination plan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FE" w:rsidRPr="002646EE" w:rsidRDefault="009E6AFE" w:rsidP="00B54065">
            <w:pPr>
              <w:pStyle w:val="CTC-Body"/>
              <w:spacing w:before="0" w:after="0" w:line="240" w:lineRule="auto"/>
            </w:pPr>
          </w:p>
        </w:tc>
      </w:tr>
    </w:tbl>
    <w:p w:rsidR="00AC51EA" w:rsidRPr="009D3144" w:rsidRDefault="00AC51EA" w:rsidP="009E6AFE">
      <w:pPr>
        <w:rPr>
          <w:rFonts w:ascii="Arial" w:eastAsia="ヒラギノ角ゴ Pro W3" w:hAnsi="Arial" w:cs="Arial"/>
          <w:b/>
          <w:color w:val="000000"/>
          <w:szCs w:val="20"/>
        </w:rPr>
      </w:pPr>
    </w:p>
    <w:sectPr w:rsidR="00AC51EA" w:rsidRPr="009D31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EA" w:rsidRDefault="00AC51EA" w:rsidP="00AC51EA">
      <w:r>
        <w:separator/>
      </w:r>
    </w:p>
  </w:endnote>
  <w:endnote w:type="continuationSeparator" w:id="0">
    <w:p w:rsidR="00AC51EA" w:rsidRDefault="00AC51EA" w:rsidP="00A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EA" w:rsidRPr="00AC51EA" w:rsidRDefault="00AC51EA" w:rsidP="00AC51EA">
    <w:pPr>
      <w:rPr>
        <w:rFonts w:ascii="Arial" w:eastAsia="MS Mincho" w:hAnsi="Arial" w:cs="Arial"/>
        <w:sz w:val="18"/>
        <w:szCs w:val="18"/>
      </w:rPr>
    </w:pPr>
    <w:r w:rsidRPr="00AC51EA">
      <w:rPr>
        <w:rFonts w:ascii="Arial" w:eastAsia="MS Mincho" w:hAnsi="Arial" w:cs="Arial"/>
        <w:sz w:val="18"/>
        <w:szCs w:val="18"/>
      </w:rPr>
      <w:t>Community Assessment Workshop</w:t>
    </w:r>
  </w:p>
  <w:p w:rsidR="00AC51EA" w:rsidRPr="00E93D5A" w:rsidRDefault="00AC51EA" w:rsidP="00AC51EA">
    <w:pPr>
      <w:pStyle w:val="Footer"/>
      <w:rPr>
        <w:rFonts w:ascii="Arial" w:hAnsi="Arial" w:cs="Arial"/>
      </w:rPr>
    </w:pPr>
    <w:r w:rsidRPr="00E93D5A">
      <w:rPr>
        <w:rFonts w:ascii="Arial" w:hAnsi="Arial" w:cs="Arial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EA" w:rsidRDefault="00AC51EA" w:rsidP="00AC51EA">
      <w:r>
        <w:separator/>
      </w:r>
    </w:p>
  </w:footnote>
  <w:footnote w:type="continuationSeparator" w:id="0">
    <w:p w:rsidR="00AC51EA" w:rsidRDefault="00AC51EA" w:rsidP="00AC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EA" w:rsidRPr="00E93D5A" w:rsidRDefault="00AC51EA" w:rsidP="00AC51EA">
    <w:pPr>
      <w:pStyle w:val="CTC-HeaderFooterText"/>
      <w:rPr>
        <w:rFonts w:ascii="Arial" w:hAnsi="Arial" w:cs="Arial"/>
        <w:color w:val="215868"/>
        <w:szCs w:val="40"/>
      </w:rPr>
    </w:pPr>
    <w:r w:rsidRPr="00E93D5A">
      <w:rPr>
        <w:rFonts w:ascii="Arial" w:hAnsi="Arial" w:cs="Arial"/>
        <w:noProof/>
      </w:rPr>
      <w:drawing>
        <wp:anchor distT="0" distB="274320" distL="114300" distR="114300" simplePos="0" relativeHeight="251659264" behindDoc="0" locked="0" layoutInCell="1" allowOverlap="1" wp14:anchorId="32CD8177" wp14:editId="10EC85A1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D5A">
      <w:rPr>
        <w:rFonts w:ascii="Arial" w:hAnsi="Arial" w:cs="Arial"/>
        <w:color w:val="215868"/>
        <w:szCs w:val="40"/>
      </w:rPr>
      <w:t>Community Assessment</w:t>
    </w:r>
  </w:p>
  <w:p w:rsidR="00AC51EA" w:rsidRPr="00E93D5A" w:rsidRDefault="00AD527A" w:rsidP="00AC51EA">
    <w:pPr>
      <w:pStyle w:val="CTC-HeaderFooterText"/>
      <w:rPr>
        <w:rFonts w:ascii="Arial" w:hAnsi="Arial" w:cs="Arial"/>
      </w:rPr>
    </w:pPr>
    <w:r w:rsidRPr="009D3144">
      <w:rPr>
        <w:rFonts w:ascii="Arial" w:hAnsi="Arial" w:cs="Arial"/>
        <w:b/>
      </w:rPr>
      <w:t>Session</w:t>
    </w:r>
    <w:r>
      <w:rPr>
        <w:rFonts w:ascii="Arial" w:hAnsi="Arial" w:cs="Arial"/>
      </w:rPr>
      <w:t xml:space="preserve"> </w:t>
    </w:r>
    <w:r w:rsidR="009E6AFE">
      <w:rPr>
        <w:rFonts w:ascii="Arial" w:hAnsi="Arial" w:cs="Arial"/>
      </w:rPr>
      <w:t>2</w:t>
    </w:r>
    <w:r>
      <w:rPr>
        <w:rFonts w:ascii="Arial" w:hAnsi="Arial" w:cs="Arial"/>
      </w:rPr>
      <w:t>: Next Steps Worksheet</w:t>
    </w:r>
  </w:p>
  <w:p w:rsidR="00AC51EA" w:rsidRDefault="00AC5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071BA"/>
    <w:multiLevelType w:val="hybridMultilevel"/>
    <w:tmpl w:val="26A4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4A2D6894"/>
    <w:multiLevelType w:val="hybridMultilevel"/>
    <w:tmpl w:val="7974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EA"/>
    <w:rsid w:val="001D6F53"/>
    <w:rsid w:val="005B21AF"/>
    <w:rsid w:val="0065252E"/>
    <w:rsid w:val="008E4823"/>
    <w:rsid w:val="009D3144"/>
    <w:rsid w:val="009E6AFE"/>
    <w:rsid w:val="00AC51EA"/>
    <w:rsid w:val="00AD527A"/>
    <w:rsid w:val="00E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FE"/>
    <w:pPr>
      <w:contextualSpacing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qFormat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EA"/>
  </w:style>
  <w:style w:type="paragraph" w:styleId="Footer">
    <w:name w:val="footer"/>
    <w:basedOn w:val="Normal"/>
    <w:link w:val="Foot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EA"/>
  </w:style>
  <w:style w:type="paragraph" w:customStyle="1" w:styleId="CTC-HeaderFooterText">
    <w:name w:val="CTC - Header/Footer Text"/>
    <w:next w:val="CTC-FooterHeaderText"/>
    <w:autoRedefine/>
    <w:qFormat/>
    <w:rsid w:val="00AC51EA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FE"/>
    <w:pPr>
      <w:contextualSpacing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qFormat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EA"/>
  </w:style>
  <w:style w:type="paragraph" w:styleId="Footer">
    <w:name w:val="footer"/>
    <w:basedOn w:val="Normal"/>
    <w:link w:val="FooterChar"/>
    <w:uiPriority w:val="99"/>
    <w:unhideWhenUsed/>
    <w:rsid w:val="00AC5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EA"/>
  </w:style>
  <w:style w:type="paragraph" w:customStyle="1" w:styleId="CTC-HeaderFooterText">
    <w:name w:val="CTC - Header/Footer Text"/>
    <w:next w:val="CTC-FooterHeaderText"/>
    <w:autoRedefine/>
    <w:qFormat/>
    <w:rsid w:val="00AC51EA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2014-07-22T20:34:00Z</dcterms:created>
  <dcterms:modified xsi:type="dcterms:W3CDTF">2014-07-22T20:35:00Z</dcterms:modified>
</cp:coreProperties>
</file>